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68C5C" w14:textId="5C5A8B46" w:rsidR="00A61773" w:rsidRDefault="00A61773">
      <w:r>
        <w:rPr>
          <w:noProof/>
        </w:rPr>
        <w:drawing>
          <wp:inline distT="0" distB="0" distL="0" distR="0" wp14:anchorId="76AE48B4" wp14:editId="162674C6">
            <wp:extent cx="5943600" cy="4922520"/>
            <wp:effectExtent l="0" t="0" r="0" b="508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D0E0" w14:textId="404C4D55" w:rsidR="00A61773" w:rsidRDefault="00A61773"/>
    <w:p w14:paraId="60DEFF80" w14:textId="0E59D609" w:rsidR="00A61773" w:rsidRDefault="00A61773" w:rsidP="00A61773">
      <w:pPr>
        <w:jc w:val="both"/>
        <w:rPr>
          <w:rFonts w:ascii="Times New Roman" w:eastAsia="Times New Roman" w:hAnsi="Times New Roman" w:cs="Times New Roman"/>
        </w:rPr>
      </w:pPr>
      <w:r w:rsidRPr="00A61773">
        <w:rPr>
          <w:rFonts w:ascii="Times New Roman" w:eastAsia="Times New Roman" w:hAnsi="Times New Roman" w:cs="Times New Roman"/>
        </w:rPr>
        <w:t xml:space="preserve">The Blue Hills Property is under-explored and considered highly favourable in hosting large tonnage </w:t>
      </w:r>
      <w:proofErr w:type="spellStart"/>
      <w:r w:rsidRPr="00A61773">
        <w:rPr>
          <w:rFonts w:ascii="Times New Roman" w:eastAsia="Times New Roman" w:hAnsi="Times New Roman" w:cs="Times New Roman"/>
        </w:rPr>
        <w:t>stratabound</w:t>
      </w:r>
      <w:proofErr w:type="spellEnd"/>
      <w:r w:rsidRPr="00A61773">
        <w:rPr>
          <w:rFonts w:ascii="Times New Roman" w:eastAsia="Times New Roman" w:hAnsi="Times New Roman" w:cs="Times New Roman"/>
        </w:rPr>
        <w:t xml:space="preserve"> uranium deposits. Only 150 meters of the </w:t>
      </w:r>
      <w:r w:rsidRPr="00A61773">
        <w:rPr>
          <w:rFonts w:ascii="Times New Roman" w:eastAsia="Times New Roman" w:hAnsi="Times New Roman" w:cs="Times New Roman"/>
        </w:rPr>
        <w:t>7-kilometer</w:t>
      </w:r>
      <w:r w:rsidRPr="00A61773">
        <w:rPr>
          <w:rFonts w:ascii="Times New Roman" w:eastAsia="Times New Roman" w:hAnsi="Times New Roman" w:cs="Times New Roman"/>
        </w:rPr>
        <w:t xml:space="preserve"> favourable horizon have been tested by diamond drilling. Other rocks across the property are also deemed favourable to host </w:t>
      </w:r>
      <w:proofErr w:type="spellStart"/>
      <w:r w:rsidRPr="00A61773">
        <w:rPr>
          <w:rFonts w:ascii="Times New Roman" w:eastAsia="Times New Roman" w:hAnsi="Times New Roman" w:cs="Times New Roman"/>
        </w:rPr>
        <w:t>highgrade</w:t>
      </w:r>
      <w:proofErr w:type="spellEnd"/>
      <w:r w:rsidRPr="00A61773">
        <w:rPr>
          <w:rFonts w:ascii="Times New Roman" w:eastAsia="Times New Roman" w:hAnsi="Times New Roman" w:cs="Times New Roman"/>
        </w:rPr>
        <w:t xml:space="preserve"> uranium mineralization </w:t>
      </w:r>
      <w:proofErr w:type="gramStart"/>
      <w:r w:rsidRPr="00A61773">
        <w:rPr>
          <w:rFonts w:ascii="Times New Roman" w:eastAsia="Times New Roman" w:hAnsi="Times New Roman" w:cs="Times New Roman"/>
        </w:rPr>
        <w:t>similar to</w:t>
      </w:r>
      <w:proofErr w:type="gramEnd"/>
      <w:r w:rsidRPr="00A61773">
        <w:rPr>
          <w:rFonts w:ascii="Times New Roman" w:eastAsia="Times New Roman" w:hAnsi="Times New Roman" w:cs="Times New Roman"/>
        </w:rPr>
        <w:t xml:space="preserve"> known world class deposits </w:t>
      </w:r>
      <w:r w:rsidRPr="00A61773">
        <w:rPr>
          <w:rFonts w:ascii="Times New Roman" w:eastAsia="Times New Roman" w:hAnsi="Times New Roman" w:cs="Times New Roman"/>
        </w:rPr>
        <w:t>including</w:t>
      </w:r>
      <w:r w:rsidRPr="00A61773">
        <w:rPr>
          <w:rFonts w:ascii="Times New Roman" w:eastAsia="Times New Roman" w:hAnsi="Times New Roman" w:cs="Times New Roman"/>
        </w:rPr>
        <w:t xml:space="preserve"> the large granite related </w:t>
      </w:r>
      <w:proofErr w:type="spellStart"/>
      <w:r w:rsidRPr="00A61773">
        <w:rPr>
          <w:rFonts w:ascii="Times New Roman" w:eastAsia="Times New Roman" w:hAnsi="Times New Roman" w:cs="Times New Roman"/>
        </w:rPr>
        <w:t>Rossing</w:t>
      </w:r>
      <w:proofErr w:type="spellEnd"/>
      <w:r w:rsidRPr="00A61773">
        <w:rPr>
          <w:rFonts w:ascii="Times New Roman" w:eastAsia="Times New Roman" w:hAnsi="Times New Roman" w:cs="Times New Roman"/>
        </w:rPr>
        <w:t xml:space="preserve"> deposit in Namibia, the felsic volcanic hosted </w:t>
      </w:r>
      <w:proofErr w:type="spellStart"/>
      <w:r w:rsidRPr="00A61773">
        <w:rPr>
          <w:rFonts w:ascii="Times New Roman" w:eastAsia="Times New Roman" w:hAnsi="Times New Roman" w:cs="Times New Roman"/>
        </w:rPr>
        <w:t>Novazzo</w:t>
      </w:r>
      <w:proofErr w:type="spellEnd"/>
      <w:r w:rsidRPr="00A61773">
        <w:rPr>
          <w:rFonts w:ascii="Times New Roman" w:eastAsia="Times New Roman" w:hAnsi="Times New Roman" w:cs="Times New Roman"/>
        </w:rPr>
        <w:t xml:space="preserve"> Uranium Mine in Italy and the arsenic rich vein type deposits in felsic </w:t>
      </w:r>
      <w:proofErr w:type="spellStart"/>
      <w:r w:rsidRPr="00A61773">
        <w:rPr>
          <w:rFonts w:ascii="Times New Roman" w:eastAsia="Times New Roman" w:hAnsi="Times New Roman" w:cs="Times New Roman"/>
        </w:rPr>
        <w:t>volcanics</w:t>
      </w:r>
      <w:proofErr w:type="spellEnd"/>
      <w:r w:rsidRPr="00A61773">
        <w:rPr>
          <w:rFonts w:ascii="Times New Roman" w:eastAsia="Times New Roman" w:hAnsi="Times New Roman" w:cs="Times New Roman"/>
        </w:rPr>
        <w:t xml:space="preserve"> of the Great Bear Lake District of Canada</w:t>
      </w:r>
      <w:r>
        <w:rPr>
          <w:rFonts w:ascii="Times New Roman" w:eastAsia="Times New Roman" w:hAnsi="Times New Roman" w:cs="Times New Roman"/>
        </w:rPr>
        <w:t xml:space="preserve"> (Pilgrim, 2007).</w:t>
      </w:r>
    </w:p>
    <w:p w14:paraId="2774D5B0" w14:textId="4836802D" w:rsidR="00A61773" w:rsidRDefault="00A61773" w:rsidP="00A61773">
      <w:pPr>
        <w:jc w:val="both"/>
        <w:rPr>
          <w:rFonts w:ascii="Times New Roman" w:eastAsia="Times New Roman" w:hAnsi="Times New Roman" w:cs="Times New Roman"/>
        </w:rPr>
      </w:pPr>
    </w:p>
    <w:p w14:paraId="469CA331" w14:textId="7993CB99" w:rsidR="00A61773" w:rsidRDefault="00A61773" w:rsidP="00A61773">
      <w:pPr>
        <w:jc w:val="both"/>
        <w:rPr>
          <w:rFonts w:ascii="Times New Roman" w:eastAsia="Times New Roman" w:hAnsi="Times New Roman" w:cs="Times New Roman"/>
        </w:rPr>
      </w:pPr>
      <w:r w:rsidRPr="00A61773">
        <w:rPr>
          <w:rFonts w:ascii="Times New Roman" w:eastAsia="Times New Roman" w:hAnsi="Times New Roman" w:cs="Times New Roman"/>
        </w:rPr>
        <w:t xml:space="preserve">Uranium values in the upper portion of BH-07- 01, just before the fault, which ranged from 0.004 to 0.015% U3O8 are </w:t>
      </w:r>
      <w:proofErr w:type="gramStart"/>
      <w:r w:rsidRPr="00A61773">
        <w:rPr>
          <w:rFonts w:ascii="Times New Roman" w:eastAsia="Times New Roman" w:hAnsi="Times New Roman" w:cs="Times New Roman"/>
        </w:rPr>
        <w:t>similar to</w:t>
      </w:r>
      <w:proofErr w:type="gramEnd"/>
      <w:r w:rsidRPr="00A61773">
        <w:rPr>
          <w:rFonts w:ascii="Times New Roman" w:eastAsia="Times New Roman" w:hAnsi="Times New Roman" w:cs="Times New Roman"/>
        </w:rPr>
        <w:t xml:space="preserve"> the upper portion of the surface zone.</w:t>
      </w:r>
      <w:r>
        <w:rPr>
          <w:rFonts w:ascii="Times New Roman" w:eastAsia="Times New Roman" w:hAnsi="Times New Roman" w:cs="Times New Roman"/>
        </w:rPr>
        <w:t xml:space="preserve"> </w:t>
      </w:r>
      <w:r w:rsidRPr="00A61773">
        <w:rPr>
          <w:rFonts w:ascii="Times New Roman" w:eastAsia="Times New Roman" w:hAnsi="Times New Roman" w:cs="Times New Roman"/>
        </w:rPr>
        <w:t>BH-07-02 returned a 3.5 m interval from 15.5 m to 19.0 m running 0.017% U3O8 including a 0.5 metre interval at 0.031% U3O8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(Pilgrim, 2007).</w:t>
      </w:r>
      <w:r w:rsidR="00811DB9">
        <w:rPr>
          <w:rFonts w:ascii="Times New Roman" w:eastAsia="Times New Roman" w:hAnsi="Times New Roman" w:cs="Times New Roman"/>
        </w:rPr>
        <w:t xml:space="preserve"> </w:t>
      </w:r>
    </w:p>
    <w:p w14:paraId="4FB4F5F0" w14:textId="6C4BC7D5" w:rsidR="00811DB9" w:rsidRDefault="00811DB9" w:rsidP="00A61773">
      <w:pPr>
        <w:jc w:val="both"/>
        <w:rPr>
          <w:rFonts w:ascii="Times New Roman" w:eastAsia="Times New Roman" w:hAnsi="Times New Roman" w:cs="Times New Roman"/>
        </w:rPr>
      </w:pPr>
    </w:p>
    <w:p w14:paraId="183C5E64" w14:textId="7B25F0CC" w:rsidR="00811DB9" w:rsidRPr="00811DB9" w:rsidRDefault="00811DB9" w:rsidP="00811DB9">
      <w:pPr>
        <w:jc w:val="both"/>
        <w:rPr>
          <w:rFonts w:ascii="Times New Roman" w:hAnsi="Times New Roman" w:cs="Times New Roman"/>
        </w:rPr>
      </w:pPr>
      <w:r w:rsidRPr="00811DB9">
        <w:rPr>
          <w:rFonts w:ascii="Times New Roman" w:hAnsi="Times New Roman" w:cs="Times New Roman"/>
        </w:rPr>
        <w:t>T</w:t>
      </w:r>
      <w:r w:rsidRPr="00811DB9">
        <w:rPr>
          <w:rFonts w:ascii="Times New Roman" w:hAnsi="Times New Roman" w:cs="Times New Roman"/>
        </w:rPr>
        <w:t>he</w:t>
      </w:r>
      <w:r w:rsidRPr="00811DB9">
        <w:rPr>
          <w:rFonts w:ascii="Times New Roman" w:hAnsi="Times New Roman" w:cs="Times New Roman"/>
        </w:rPr>
        <w:t xml:space="preserve"> Main Showing</w:t>
      </w:r>
      <w:r w:rsidRPr="00811DB9">
        <w:rPr>
          <w:rFonts w:ascii="Times New Roman" w:hAnsi="Times New Roman" w:cs="Times New Roman"/>
        </w:rPr>
        <w:t xml:space="preserve"> north-south structures appear to have been important in localizing economic uranium grades and the magnetic break along the boulder train is interpreted as fault (</w:t>
      </w:r>
      <w:proofErr w:type="spellStart"/>
      <w:r w:rsidRPr="00811DB9">
        <w:rPr>
          <w:rFonts w:ascii="Times New Roman" w:hAnsi="Times New Roman" w:cs="Times New Roman"/>
        </w:rPr>
        <w:t>Skopik</w:t>
      </w:r>
      <w:proofErr w:type="spellEnd"/>
      <w:r w:rsidRPr="00811DB9">
        <w:rPr>
          <w:rFonts w:ascii="Times New Roman" w:hAnsi="Times New Roman" w:cs="Times New Roman"/>
        </w:rPr>
        <w:t>, 1987).</w:t>
      </w:r>
    </w:p>
    <w:p w14:paraId="323E39CE" w14:textId="551B5813" w:rsidR="00811DB9" w:rsidRDefault="00811DB9" w:rsidP="00A61773">
      <w:pPr>
        <w:jc w:val="both"/>
        <w:rPr>
          <w:rFonts w:ascii="Times New Roman" w:eastAsia="Times New Roman" w:hAnsi="Times New Roman" w:cs="Times New Roman"/>
        </w:rPr>
      </w:pPr>
    </w:p>
    <w:p w14:paraId="150EAA12" w14:textId="74CFEF56" w:rsidR="00811DB9" w:rsidRDefault="00811DB9" w:rsidP="00811DB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11DB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MAIN SHOWING</w:t>
      </w:r>
    </w:p>
    <w:p w14:paraId="681D9FAA" w14:textId="77777777" w:rsidR="00811DB9" w:rsidRPr="00811DB9" w:rsidRDefault="00811DB9" w:rsidP="00811DB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4AF6281" w14:textId="2762AC02" w:rsidR="00811DB9" w:rsidRDefault="00811DB9" w:rsidP="00811DB9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4749D08F" w14:textId="77777777" w:rsidR="00811DB9" w:rsidRPr="00811DB9" w:rsidRDefault="00811DB9" w:rsidP="00811DB9">
      <w:pPr>
        <w:shd w:val="clear" w:color="auto" w:fill="FFFFFF"/>
        <w:spacing w:after="240"/>
        <w:jc w:val="center"/>
        <w:rPr>
          <w:rFonts w:ascii="Times" w:hAnsi="Times"/>
          <w:color w:val="000000"/>
        </w:rPr>
      </w:pPr>
      <w:r w:rsidRPr="00811DB9">
        <w:rPr>
          <w:rFonts w:ascii="Times" w:hAnsi="Times"/>
          <w:color w:val="000000"/>
        </w:rPr>
        <w:t>DESCRIPTION OF DEPOSIT</w:t>
      </w:r>
    </w:p>
    <w:p w14:paraId="75D2CAD3" w14:textId="77777777" w:rsidR="00811DB9" w:rsidRPr="00524436" w:rsidRDefault="00811DB9" w:rsidP="00811DB9">
      <w:r w:rsidRPr="00524436"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    The showing is restricted to a band of Bay du Nord Group metasediments and metavolcanics, and the </w:t>
      </w:r>
      <w:proofErr w:type="spellStart"/>
      <w:r w:rsidRPr="00524436">
        <w:rPr>
          <w:rFonts w:ascii="Courier" w:hAnsi="Courier"/>
          <w:color w:val="000000"/>
          <w:sz w:val="20"/>
          <w:szCs w:val="20"/>
          <w:shd w:val="clear" w:color="auto" w:fill="FFFFFF"/>
        </w:rPr>
        <w:t>Baggs</w:t>
      </w:r>
      <w:proofErr w:type="spellEnd"/>
      <w:r w:rsidRPr="00524436"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 Hills Granite just north of the Peter Snout Granite (Wells, 1981).  Rocks of the Bay du Nord Group have been </w:t>
      </w:r>
      <w:proofErr w:type="spellStart"/>
      <w:r w:rsidRPr="00524436">
        <w:rPr>
          <w:rFonts w:ascii="Courier" w:hAnsi="Courier"/>
          <w:color w:val="000000"/>
          <w:sz w:val="20"/>
          <w:szCs w:val="20"/>
          <w:shd w:val="clear" w:color="auto" w:fill="FFFFFF"/>
        </w:rPr>
        <w:t>polydeformed</w:t>
      </w:r>
      <w:proofErr w:type="spellEnd"/>
      <w:r w:rsidRPr="00524436"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 and metamorphosed to amphibolite facies.</w:t>
      </w:r>
      <w:r w:rsidRPr="00524436">
        <w:rPr>
          <w:rFonts w:ascii="Times" w:hAnsi="Times"/>
          <w:color w:val="000000"/>
        </w:rPr>
        <w:br/>
      </w:r>
      <w:r w:rsidRPr="00524436">
        <w:rPr>
          <w:rFonts w:ascii="Times" w:hAnsi="Times"/>
          <w:color w:val="000000"/>
        </w:rPr>
        <w:br/>
      </w:r>
    </w:p>
    <w:p w14:paraId="32BBE86E" w14:textId="77777777" w:rsidR="00811DB9" w:rsidRPr="00811DB9" w:rsidRDefault="00811DB9" w:rsidP="00811DB9">
      <w:pPr>
        <w:shd w:val="clear" w:color="auto" w:fill="FFFFFF"/>
        <w:spacing w:after="240"/>
        <w:jc w:val="center"/>
        <w:rPr>
          <w:rFonts w:ascii="Times" w:hAnsi="Times"/>
          <w:color w:val="000000"/>
        </w:rPr>
      </w:pPr>
      <w:r w:rsidRPr="00811DB9">
        <w:rPr>
          <w:rFonts w:ascii="Times" w:hAnsi="Times"/>
          <w:color w:val="000000"/>
        </w:rPr>
        <w:t>METAL/MINERAL CONTENT</w:t>
      </w:r>
    </w:p>
    <w:p w14:paraId="0F6D8499" w14:textId="6DD08D77" w:rsidR="00811DB9" w:rsidRPr="00811DB9" w:rsidRDefault="00811DB9" w:rsidP="00CD4E8E">
      <w:pPr>
        <w:jc w:val="both"/>
        <w:rPr>
          <w:rFonts w:ascii="Times New Roman" w:eastAsia="Times New Roman" w:hAnsi="Times New Roman" w:cs="Times New Roman"/>
          <w:b/>
          <w:bCs/>
        </w:rPr>
      </w:pPr>
      <w:r w:rsidRPr="00524436">
        <w:rPr>
          <w:rFonts w:ascii="Courier" w:hAnsi="Courier"/>
          <w:color w:val="000000"/>
          <w:sz w:val="20"/>
          <w:szCs w:val="20"/>
          <w:shd w:val="clear" w:color="auto" w:fill="FFFFFF"/>
        </w:rPr>
        <w:t>    One grab sample was assayed at 2.88% U and 1400 g/t Mo.,</w:t>
      </w:r>
      <w:r>
        <w:rPr>
          <w:rFonts w:ascii="Courier" w:hAnsi="Courier"/>
          <w:color w:val="000000"/>
          <w:sz w:val="20"/>
          <w:szCs w:val="20"/>
          <w:shd w:val="clear" w:color="auto" w:fill="FFFFFF"/>
        </w:rPr>
        <w:t xml:space="preserve"> </w:t>
      </w:r>
      <w:r w:rsidRPr="00524436">
        <w:rPr>
          <w:rFonts w:ascii="Courier" w:hAnsi="Courier"/>
          <w:color w:val="000000"/>
          <w:sz w:val="20"/>
          <w:szCs w:val="20"/>
          <w:shd w:val="clear" w:color="auto" w:fill="FFFFFF"/>
        </w:rPr>
        <w:t>Five composite rock chip samples were collected from the eastern end of the bedrock exposed by backhoe approximately 3-6 metres from which previously reported channel samples ran 0.11% U3O8 over 1.5 metres, 0.18% U3O8 over 1.4 metres and 0.14% U3O8 over 1.3 metres. Three of the samples collected contained values ranging from 0.10% U3O8 to 0.18% U3O8 (Commander Resources, Press Release, March 27, 2006).</w:t>
      </w:r>
      <w:r w:rsidRPr="00524436">
        <w:rPr>
          <w:rFonts w:ascii="Courier" w:hAnsi="Courier"/>
          <w:color w:val="000000"/>
          <w:sz w:val="20"/>
          <w:szCs w:val="20"/>
          <w:shd w:val="clear" w:color="auto" w:fill="FFFFFF"/>
        </w:rPr>
        <w:br/>
      </w:r>
    </w:p>
    <w:p w14:paraId="6FE576DB" w14:textId="77777777" w:rsidR="00811DB9" w:rsidRPr="00811DB9" w:rsidRDefault="00811DB9" w:rsidP="00A61773">
      <w:pPr>
        <w:jc w:val="both"/>
        <w:rPr>
          <w:rFonts w:ascii="Times New Roman" w:eastAsia="Times New Roman" w:hAnsi="Times New Roman" w:cs="Times New Roman"/>
        </w:rPr>
      </w:pPr>
    </w:p>
    <w:p w14:paraId="16A019DA" w14:textId="170C7134" w:rsidR="00E77089" w:rsidRDefault="00E77089" w:rsidP="00E77089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35F836C" w14:textId="77777777" w:rsidR="00E77089" w:rsidRDefault="00E77089" w:rsidP="00E7708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3F9783" w14:textId="3D11DA69" w:rsidR="00A61773" w:rsidRDefault="00A61773" w:rsidP="00811DB9">
      <w:pPr>
        <w:jc w:val="center"/>
      </w:pPr>
    </w:p>
    <w:p w14:paraId="5BEDD70E" w14:textId="512B0764" w:rsidR="00A61773" w:rsidRPr="00A61773" w:rsidRDefault="00A61773" w:rsidP="00A61773">
      <w:pPr>
        <w:rPr>
          <w:rFonts w:ascii="Times New Roman" w:eastAsia="Times New Roman" w:hAnsi="Times New Roman" w:cs="Times New Roman"/>
        </w:rPr>
      </w:pPr>
    </w:p>
    <w:p w14:paraId="2CAFD2F7" w14:textId="77777777" w:rsidR="00A61773" w:rsidRDefault="00A61773"/>
    <w:sectPr w:rsidR="00A617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773"/>
    <w:rsid w:val="00811DB9"/>
    <w:rsid w:val="00A61773"/>
    <w:rsid w:val="00CD4E8E"/>
    <w:rsid w:val="00E7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5FB256"/>
  <w15:chartTrackingRefBased/>
  <w15:docId w15:val="{C8FAF026-DE40-F443-A53E-9715A9538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2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Jenille Stockley</dc:creator>
  <cp:keywords/>
  <dc:description/>
  <cp:lastModifiedBy>Jenille Stockley</cp:lastModifiedBy>
  <cp:revision>3</cp:revision>
  <dcterms:created xsi:type="dcterms:W3CDTF">2022-04-28T18:40:00Z</dcterms:created>
  <dcterms:modified xsi:type="dcterms:W3CDTF">2022-04-28T18:53:00Z</dcterms:modified>
</cp:coreProperties>
</file>